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755" w:rsidRDefault="00784755" w:rsidP="00361902">
      <w:pPr>
        <w:pStyle w:val="NoSpacing"/>
        <w:rPr>
          <w:rFonts w:ascii="Times New Roman" w:hAnsi="Times New Roman" w:cs="Times New Roman"/>
          <w:b/>
          <w:sz w:val="32"/>
          <w:szCs w:val="24"/>
          <w:u w:val="single"/>
        </w:rPr>
      </w:pPr>
    </w:p>
    <w:p w:rsidR="005D5615" w:rsidRPr="00784755" w:rsidRDefault="005D5615" w:rsidP="00316E52">
      <w:pPr>
        <w:pStyle w:val="NoSpacing"/>
        <w:jc w:val="center"/>
        <w:rPr>
          <w:rFonts w:ascii="Times New Roman" w:hAnsi="Times New Roman" w:cs="Times New Roman"/>
          <w:b/>
          <w:sz w:val="32"/>
          <w:szCs w:val="24"/>
          <w:u w:val="single"/>
        </w:rPr>
      </w:pPr>
      <w:r w:rsidRPr="00784755">
        <w:rPr>
          <w:rFonts w:ascii="Times New Roman" w:hAnsi="Times New Roman" w:cs="Times New Roman"/>
          <w:b/>
          <w:sz w:val="32"/>
          <w:szCs w:val="24"/>
          <w:u w:val="single"/>
        </w:rPr>
        <w:t>Virtual Presentations</w:t>
      </w:r>
    </w:p>
    <w:p w:rsidR="005D5615" w:rsidRPr="00316E52" w:rsidRDefault="005D5615" w:rsidP="00316E52">
      <w:pPr>
        <w:pStyle w:val="NoSpacing"/>
        <w:rPr>
          <w:rFonts w:ascii="Times New Roman" w:hAnsi="Times New Roman" w:cs="Times New Roman"/>
          <w:szCs w:val="24"/>
        </w:rPr>
      </w:pPr>
    </w:p>
    <w:p w:rsidR="00361902" w:rsidRDefault="00361902" w:rsidP="00361902">
      <w:pPr>
        <w:pStyle w:val="NormalWeb"/>
        <w:spacing w:before="0" w:beforeAutospacing="0" w:after="0" w:afterAutospacing="0"/>
        <w:ind w:firstLine="720"/>
      </w:pPr>
      <w:r>
        <w:rPr>
          <w:color w:val="000000"/>
        </w:rPr>
        <w:t xml:space="preserve">You may be called upon to present virtually or remotely through a conferencing software such as Skype, WebEx, Adobe Connect, or Zoom. This may be part of entirely virtual conference events, in which all attendees and presenters are in different locations, or it may be targeted for an audience that is largely together in one location. It may be synchronous (live), or asynchronous (pre-recorded). </w:t>
      </w:r>
    </w:p>
    <w:p w:rsidR="00361902" w:rsidRDefault="00361902" w:rsidP="00361902">
      <w:pPr>
        <w:pStyle w:val="NormalWeb"/>
        <w:spacing w:before="0" w:beforeAutospacing="0" w:after="0" w:afterAutospacing="0"/>
        <w:ind w:firstLine="720"/>
        <w:rPr>
          <w:color w:val="000000"/>
        </w:rPr>
      </w:pPr>
      <w:r>
        <w:rPr>
          <w:color w:val="000000"/>
        </w:rPr>
        <w:t xml:space="preserve">Many presentation formats can be </w:t>
      </w:r>
      <w:r w:rsidR="00970116">
        <w:rPr>
          <w:color w:val="000000"/>
        </w:rPr>
        <w:t>presented</w:t>
      </w:r>
      <w:r>
        <w:rPr>
          <w:color w:val="000000"/>
        </w:rPr>
        <w:t xml:space="preserve"> virtually, including paper</w:t>
      </w:r>
      <w:r w:rsidR="00970116">
        <w:rPr>
          <w:color w:val="000000"/>
        </w:rPr>
        <w:t>s</w:t>
      </w:r>
      <w:r>
        <w:rPr>
          <w:color w:val="000000"/>
        </w:rPr>
        <w:t>, lightning talks, poster</w:t>
      </w:r>
      <w:r w:rsidR="00970116">
        <w:rPr>
          <w:color w:val="000000"/>
        </w:rPr>
        <w:t>s</w:t>
      </w:r>
      <w:r>
        <w:rPr>
          <w:color w:val="000000"/>
        </w:rPr>
        <w:t>, workshops, and more. It is important to note that virtual presentations often require different types of preparation than in-person presentations.</w:t>
      </w:r>
    </w:p>
    <w:p w:rsidR="00970116" w:rsidRPr="00B01775" w:rsidRDefault="00970116" w:rsidP="00B01775">
      <w:pPr>
        <w:pStyle w:val="NormalWeb"/>
        <w:spacing w:before="0" w:beforeAutospacing="0" w:after="120" w:afterAutospacing="0"/>
        <w:ind w:firstLine="720"/>
        <w:textAlignment w:val="baseline"/>
        <w:rPr>
          <w:color w:val="000000"/>
        </w:rPr>
      </w:pPr>
      <w:r>
        <w:rPr>
          <w:color w:val="000000"/>
        </w:rPr>
        <w:t xml:space="preserve">Note that most online meeting and presentation software is not accessible to people with print disabilities, including those </w:t>
      </w:r>
      <w:r w:rsidR="00CE1D8C">
        <w:rPr>
          <w:color w:val="000000"/>
        </w:rPr>
        <w:t>using screen readers</w:t>
      </w:r>
      <w:r>
        <w:rPr>
          <w:color w:val="000000"/>
        </w:rPr>
        <w:t>. You should</w:t>
      </w:r>
      <w:r w:rsidR="00CE1D8C">
        <w:rPr>
          <w:color w:val="000000"/>
        </w:rPr>
        <w:t xml:space="preserve"> plan to discuss with software administrators</w:t>
      </w:r>
      <w:r>
        <w:rPr>
          <w:color w:val="000000"/>
        </w:rPr>
        <w:t xml:space="preserve"> or ALA program planners </w:t>
      </w:r>
      <w:hyperlink r:id="rId8" w:history="1">
        <w:r w:rsidRPr="00922DFD">
          <w:rPr>
            <w:rStyle w:val="Hyperlink"/>
          </w:rPr>
          <w:t xml:space="preserve">what you can do to </w:t>
        </w:r>
        <w:r w:rsidR="00922DFD" w:rsidRPr="00922DFD">
          <w:rPr>
            <w:rStyle w:val="Hyperlink"/>
          </w:rPr>
          <w:t>promote equity of access</w:t>
        </w:r>
      </w:hyperlink>
      <w:r w:rsidR="00922DFD">
        <w:rPr>
          <w:color w:val="000000"/>
        </w:rPr>
        <w:t xml:space="preserve"> and </w:t>
      </w:r>
      <w:r>
        <w:rPr>
          <w:color w:val="000000"/>
        </w:rPr>
        <w:t>make sure that everyone who wants to participate can do so.</w:t>
      </w:r>
    </w:p>
    <w:p w:rsidR="00361902" w:rsidRDefault="00361902" w:rsidP="00361902"/>
    <w:p w:rsidR="00361902" w:rsidRPr="005D5E49" w:rsidRDefault="00361902" w:rsidP="00B01775">
      <w:pPr>
        <w:pStyle w:val="NormalWeb"/>
        <w:spacing w:before="0" w:beforeAutospacing="0" w:after="120" w:afterAutospacing="0"/>
      </w:pPr>
      <w:r w:rsidRPr="00B01775">
        <w:rPr>
          <w:i/>
          <w:iCs/>
          <w:color w:val="000000"/>
        </w:rPr>
        <w:t>Before the presentation</w:t>
      </w:r>
      <w:r w:rsidR="005D5E49" w:rsidRPr="00B01775">
        <w:rPr>
          <w:i/>
          <w:iCs/>
          <w:color w:val="000000"/>
        </w:rPr>
        <w:t>…</w:t>
      </w:r>
    </w:p>
    <w:p w:rsidR="00361902" w:rsidRDefault="00361902" w:rsidP="00B01775">
      <w:pPr>
        <w:pStyle w:val="NormalWeb"/>
        <w:numPr>
          <w:ilvl w:val="0"/>
          <w:numId w:val="38"/>
        </w:numPr>
        <w:spacing w:before="0" w:beforeAutospacing="0" w:after="120" w:afterAutospacing="0"/>
        <w:textAlignment w:val="baseline"/>
        <w:rPr>
          <w:color w:val="000000"/>
        </w:rPr>
      </w:pPr>
      <w:r>
        <w:rPr>
          <w:color w:val="000000"/>
        </w:rPr>
        <w:t>Check in with event organizers on requirements or expectations for hardware and software, including:</w:t>
      </w:r>
    </w:p>
    <w:p w:rsidR="00361902" w:rsidRDefault="00361902" w:rsidP="00B01775">
      <w:pPr>
        <w:pStyle w:val="NormalWeb"/>
        <w:numPr>
          <w:ilvl w:val="1"/>
          <w:numId w:val="38"/>
        </w:numPr>
        <w:spacing w:before="0" w:beforeAutospacing="0" w:after="120" w:afterAutospacing="0"/>
        <w:textAlignment w:val="baseline"/>
        <w:rPr>
          <w:color w:val="000000"/>
        </w:rPr>
      </w:pPr>
      <w:r>
        <w:rPr>
          <w:color w:val="000000"/>
        </w:rPr>
        <w:t>Microphone</w:t>
      </w:r>
    </w:p>
    <w:p w:rsidR="00361902" w:rsidRDefault="00361902" w:rsidP="00B01775">
      <w:pPr>
        <w:pStyle w:val="NormalWeb"/>
        <w:numPr>
          <w:ilvl w:val="1"/>
          <w:numId w:val="38"/>
        </w:numPr>
        <w:spacing w:before="0" w:beforeAutospacing="0" w:after="120" w:afterAutospacing="0"/>
        <w:textAlignment w:val="baseline"/>
        <w:rPr>
          <w:color w:val="000000"/>
        </w:rPr>
      </w:pPr>
      <w:r>
        <w:rPr>
          <w:color w:val="000000"/>
        </w:rPr>
        <w:t>Webcam</w:t>
      </w:r>
    </w:p>
    <w:p w:rsidR="00361902" w:rsidRDefault="00361902" w:rsidP="00B01775">
      <w:pPr>
        <w:pStyle w:val="NormalWeb"/>
        <w:numPr>
          <w:ilvl w:val="1"/>
          <w:numId w:val="38"/>
        </w:numPr>
        <w:spacing w:before="0" w:beforeAutospacing="0" w:after="120" w:afterAutospacing="0"/>
        <w:textAlignment w:val="baseline"/>
        <w:rPr>
          <w:color w:val="000000"/>
        </w:rPr>
      </w:pPr>
      <w:r>
        <w:rPr>
          <w:color w:val="000000"/>
        </w:rPr>
        <w:t>Conference or chat software</w:t>
      </w:r>
    </w:p>
    <w:p w:rsidR="00361902" w:rsidRDefault="00361902" w:rsidP="00B01775">
      <w:pPr>
        <w:pStyle w:val="NormalWeb"/>
        <w:numPr>
          <w:ilvl w:val="1"/>
          <w:numId w:val="38"/>
        </w:numPr>
        <w:spacing w:before="0" w:beforeAutospacing="0" w:after="120" w:afterAutospacing="0"/>
        <w:textAlignment w:val="baseline"/>
        <w:rPr>
          <w:color w:val="000000"/>
        </w:rPr>
      </w:pPr>
      <w:r>
        <w:rPr>
          <w:color w:val="000000"/>
        </w:rPr>
        <w:t>Login information for using conferencing platforms</w:t>
      </w:r>
    </w:p>
    <w:p w:rsidR="00361902" w:rsidRDefault="00361902" w:rsidP="00B01775">
      <w:pPr>
        <w:pStyle w:val="NormalWeb"/>
        <w:numPr>
          <w:ilvl w:val="1"/>
          <w:numId w:val="38"/>
        </w:numPr>
        <w:spacing w:before="0" w:beforeAutospacing="0" w:after="120" w:afterAutospacing="0"/>
        <w:textAlignment w:val="baseline"/>
        <w:rPr>
          <w:color w:val="000000"/>
        </w:rPr>
      </w:pPr>
      <w:r>
        <w:rPr>
          <w:color w:val="000000"/>
        </w:rPr>
        <w:t>Accessibility and accommodations for audience members or presenters with disabilities</w:t>
      </w:r>
    </w:p>
    <w:p w:rsidR="00361902" w:rsidRPr="005D5E49" w:rsidRDefault="00361902" w:rsidP="00B01775">
      <w:pPr>
        <w:pStyle w:val="NormalWeb"/>
        <w:numPr>
          <w:ilvl w:val="1"/>
          <w:numId w:val="38"/>
        </w:numPr>
        <w:spacing w:before="0" w:beforeAutospacing="0" w:after="120" w:afterAutospacing="0"/>
        <w:textAlignment w:val="baseline"/>
        <w:rPr>
          <w:color w:val="000000"/>
        </w:rPr>
      </w:pPr>
      <w:r>
        <w:rPr>
          <w:color w:val="000000"/>
        </w:rPr>
        <w:t>Requirements for slides or other presentation materials, including file types, file sizes, fonts</w:t>
      </w:r>
    </w:p>
    <w:p w:rsidR="00361902" w:rsidRDefault="00361902" w:rsidP="00B01775">
      <w:pPr>
        <w:pStyle w:val="NormalWeb"/>
        <w:numPr>
          <w:ilvl w:val="0"/>
          <w:numId w:val="39"/>
        </w:numPr>
        <w:spacing w:before="0" w:beforeAutospacing="0" w:after="120" w:afterAutospacing="0"/>
        <w:textAlignment w:val="baseline"/>
      </w:pPr>
      <w:r>
        <w:rPr>
          <w:color w:val="000000"/>
        </w:rPr>
        <w:t xml:space="preserve">If presenting as a group, check to make sure that you will have the number of logins into the conference interface that you </w:t>
      </w:r>
      <w:r w:rsidR="00B67F88">
        <w:rPr>
          <w:color w:val="000000"/>
        </w:rPr>
        <w:t>are expecting</w:t>
      </w:r>
      <w:r>
        <w:rPr>
          <w:color w:val="000000"/>
        </w:rPr>
        <w:t>. This will affect whether your group presents together in one room, or separately from various locations.</w:t>
      </w:r>
    </w:p>
    <w:p w:rsidR="00361902" w:rsidRDefault="00361902" w:rsidP="00B01775">
      <w:pPr>
        <w:pStyle w:val="NormalWeb"/>
        <w:numPr>
          <w:ilvl w:val="0"/>
          <w:numId w:val="40"/>
        </w:numPr>
        <w:spacing w:before="0" w:beforeAutospacing="0" w:after="120" w:afterAutospacing="0"/>
        <w:textAlignment w:val="baseline"/>
        <w:rPr>
          <w:color w:val="000000"/>
        </w:rPr>
      </w:pPr>
      <w:r>
        <w:rPr>
          <w:color w:val="000000"/>
        </w:rPr>
        <w:t>Try to learn the conferencing software’s capabilities beforehand. Topics of exploration might include:</w:t>
      </w:r>
    </w:p>
    <w:p w:rsidR="00B67F88" w:rsidRDefault="00B67F88" w:rsidP="00B67F88">
      <w:pPr>
        <w:pStyle w:val="NormalWeb"/>
        <w:numPr>
          <w:ilvl w:val="1"/>
          <w:numId w:val="40"/>
        </w:numPr>
        <w:spacing w:before="0" w:beforeAutospacing="0" w:after="120" w:afterAutospacing="0"/>
        <w:textAlignment w:val="baseline"/>
        <w:rPr>
          <w:color w:val="000000"/>
        </w:rPr>
      </w:pPr>
      <w:r>
        <w:rPr>
          <w:color w:val="000000"/>
        </w:rPr>
        <w:t>Interaction with your audience. For example:</w:t>
      </w:r>
    </w:p>
    <w:p w:rsidR="00B67F88" w:rsidRDefault="00B67F88" w:rsidP="00B67F88">
      <w:pPr>
        <w:pStyle w:val="NormalWeb"/>
        <w:numPr>
          <w:ilvl w:val="2"/>
          <w:numId w:val="40"/>
        </w:numPr>
        <w:spacing w:before="0" w:beforeAutospacing="0" w:after="120" w:afterAutospacing="0"/>
        <w:textAlignment w:val="baseline"/>
        <w:rPr>
          <w:color w:val="000000"/>
        </w:rPr>
      </w:pPr>
      <w:r>
        <w:rPr>
          <w:color w:val="000000"/>
        </w:rPr>
        <w:t xml:space="preserve">Is there polling capability? Is there a chat box? Is there an open </w:t>
      </w:r>
      <w:bookmarkStart w:id="0" w:name="_GoBack"/>
      <w:bookmarkEnd w:id="0"/>
      <w:r>
        <w:rPr>
          <w:color w:val="000000"/>
        </w:rPr>
        <w:t>“whiteboard” sketch space to share visual ideas?</w:t>
      </w:r>
    </w:p>
    <w:p w:rsidR="00B67F88" w:rsidRDefault="00B67F88" w:rsidP="00B67F88">
      <w:pPr>
        <w:pStyle w:val="NormalWeb"/>
        <w:numPr>
          <w:ilvl w:val="2"/>
          <w:numId w:val="40"/>
        </w:numPr>
        <w:spacing w:before="0" w:beforeAutospacing="0" w:after="120" w:afterAutospacing="0"/>
        <w:textAlignment w:val="baseline"/>
        <w:rPr>
          <w:color w:val="000000"/>
        </w:rPr>
      </w:pPr>
      <w:r>
        <w:rPr>
          <w:color w:val="000000"/>
        </w:rPr>
        <w:lastRenderedPageBreak/>
        <w:t>Will audience members communicate with presenters through chat, or through microphones and/or webcams? How will this be managed during the presentation to prevent bandwidth overload or audio feedback?</w:t>
      </w:r>
    </w:p>
    <w:p w:rsidR="00970116" w:rsidRPr="00970116" w:rsidRDefault="00B67F88" w:rsidP="00B01775">
      <w:pPr>
        <w:pStyle w:val="NormalWeb"/>
        <w:numPr>
          <w:ilvl w:val="1"/>
          <w:numId w:val="40"/>
        </w:numPr>
        <w:spacing w:before="0" w:beforeAutospacing="0" w:after="120" w:afterAutospacing="0"/>
        <w:textAlignment w:val="baseline"/>
        <w:rPr>
          <w:color w:val="000000"/>
        </w:rPr>
      </w:pPr>
      <w:r>
        <w:rPr>
          <w:color w:val="000000"/>
        </w:rPr>
        <w:t>Interaction with other presenters, if there are multiple. For example</w:t>
      </w:r>
      <w:r w:rsidR="00FA4248">
        <w:rPr>
          <w:color w:val="000000"/>
        </w:rPr>
        <w:t>, w</w:t>
      </w:r>
      <w:r w:rsidRPr="00FA4248">
        <w:rPr>
          <w:color w:val="000000"/>
        </w:rPr>
        <w:t>ill you take turns sharing your screens with the audience to display slides?</w:t>
      </w:r>
    </w:p>
    <w:p w:rsidR="00B67F88" w:rsidRDefault="00B67F88" w:rsidP="00B01775">
      <w:pPr>
        <w:pStyle w:val="NormalWeb"/>
        <w:numPr>
          <w:ilvl w:val="0"/>
          <w:numId w:val="40"/>
        </w:numPr>
        <w:spacing w:before="0" w:beforeAutospacing="0" w:after="120" w:afterAutospacing="0"/>
        <w:textAlignment w:val="baseline"/>
        <w:rPr>
          <w:color w:val="000000"/>
        </w:rPr>
      </w:pPr>
      <w:r>
        <w:rPr>
          <w:color w:val="000000"/>
        </w:rPr>
        <w:t>Please refer to the “Papers and Panels” best practices tip sheet for creating your presentation</w:t>
      </w:r>
      <w:r w:rsidR="00F53D19">
        <w:rPr>
          <w:color w:val="000000"/>
        </w:rPr>
        <w:t xml:space="preserve"> content and visuals</w:t>
      </w:r>
      <w:r>
        <w:rPr>
          <w:color w:val="000000"/>
        </w:rPr>
        <w:t>.</w:t>
      </w:r>
    </w:p>
    <w:p w:rsidR="00361902" w:rsidRDefault="00361902" w:rsidP="00361902">
      <w:pPr>
        <w:pStyle w:val="NormalWeb"/>
        <w:spacing w:before="0" w:beforeAutospacing="0" w:after="0" w:afterAutospacing="0"/>
        <w:ind w:left="360"/>
        <w:jc w:val="center"/>
        <w:rPr>
          <w:b/>
          <w:bCs/>
          <w:color w:val="000000"/>
        </w:rPr>
      </w:pPr>
    </w:p>
    <w:p w:rsidR="00361902" w:rsidRDefault="00361902" w:rsidP="00361902">
      <w:pPr>
        <w:pStyle w:val="NormalWeb"/>
        <w:spacing w:before="0" w:beforeAutospacing="0" w:after="0" w:afterAutospacing="0"/>
        <w:ind w:left="360"/>
        <w:jc w:val="center"/>
        <w:rPr>
          <w:b/>
          <w:bCs/>
          <w:color w:val="000000"/>
        </w:rPr>
      </w:pPr>
      <w:r>
        <w:rPr>
          <w:b/>
          <w:bCs/>
          <w:color w:val="000000"/>
        </w:rPr>
        <w:t>Resources for Further Exploration</w:t>
      </w:r>
    </w:p>
    <w:p w:rsidR="00361902" w:rsidRDefault="00361902" w:rsidP="00361902">
      <w:pPr>
        <w:pStyle w:val="NormalWeb"/>
        <w:spacing w:before="0" w:beforeAutospacing="0" w:after="0" w:afterAutospacing="0"/>
        <w:ind w:left="360"/>
        <w:jc w:val="center"/>
      </w:pPr>
    </w:p>
    <w:p w:rsidR="00361902" w:rsidRPr="001D3238" w:rsidRDefault="00361902" w:rsidP="00361902">
      <w:pPr>
        <w:pStyle w:val="NormalWeb"/>
        <w:spacing w:before="0" w:beforeAutospacing="0" w:after="0" w:afterAutospacing="0"/>
        <w:ind w:left="720" w:hanging="720"/>
      </w:pPr>
      <w:proofErr w:type="spellStart"/>
      <w:r>
        <w:rPr>
          <w:color w:val="000000"/>
        </w:rPr>
        <w:t>Cascio</w:t>
      </w:r>
      <w:proofErr w:type="spellEnd"/>
      <w:r>
        <w:rPr>
          <w:color w:val="000000"/>
        </w:rPr>
        <w:t xml:space="preserve">, K. (2017). </w:t>
      </w:r>
      <w:hyperlink r:id="rId9" w:history="1">
        <w:r w:rsidRPr="00B01775">
          <w:rPr>
            <w:rStyle w:val="Hyperlink"/>
            <w:iCs/>
          </w:rPr>
          <w:t>ALCTS Exchange program developer tips</w:t>
        </w:r>
      </w:hyperlink>
      <w:r w:rsidRPr="001D3238">
        <w:rPr>
          <w:color w:val="000000"/>
        </w:rPr>
        <w:t>.</w:t>
      </w:r>
    </w:p>
    <w:p w:rsidR="00922DFD" w:rsidRDefault="00361902" w:rsidP="00361902">
      <w:pPr>
        <w:pStyle w:val="NormalWeb"/>
        <w:spacing w:before="0" w:beforeAutospacing="0" w:after="0" w:afterAutospacing="0"/>
        <w:ind w:left="720" w:hanging="720"/>
        <w:rPr>
          <w:color w:val="000000"/>
        </w:rPr>
      </w:pPr>
      <w:r>
        <w:rPr>
          <w:color w:val="000000"/>
        </w:rPr>
        <w:t xml:space="preserve">Coleman, M. &amp; Hurst-Wahl, J. (2016). </w:t>
      </w:r>
      <w:hyperlink r:id="rId10" w:history="1">
        <w:r w:rsidRPr="00B01775">
          <w:rPr>
            <w:rStyle w:val="Hyperlink"/>
            <w:iCs/>
          </w:rPr>
          <w:t>Creating effective webinars</w:t>
        </w:r>
      </w:hyperlink>
      <w:r w:rsidRPr="001D3238">
        <w:rPr>
          <w:color w:val="000000"/>
        </w:rPr>
        <w:t>.</w:t>
      </w:r>
    </w:p>
    <w:p w:rsidR="00361902" w:rsidRDefault="00922DFD" w:rsidP="00361902">
      <w:pPr>
        <w:pStyle w:val="NormalWeb"/>
        <w:spacing w:before="0" w:beforeAutospacing="0" w:after="0" w:afterAutospacing="0"/>
        <w:ind w:left="720" w:hanging="720"/>
      </w:pPr>
      <w:proofErr w:type="spellStart"/>
      <w:r>
        <w:rPr>
          <w:color w:val="000000"/>
        </w:rPr>
        <w:t>Hollier</w:t>
      </w:r>
      <w:proofErr w:type="spellEnd"/>
      <w:r>
        <w:rPr>
          <w:color w:val="000000"/>
        </w:rPr>
        <w:t xml:space="preserve">, S. (July 1, 2016). </w:t>
      </w:r>
      <w:hyperlink r:id="rId11" w:history="1">
        <w:r w:rsidRPr="00922DFD">
          <w:rPr>
            <w:rStyle w:val="Hyperlink"/>
          </w:rPr>
          <w:t>Webinar software round-up: Are there any accessible options out there?</w:t>
        </w:r>
      </w:hyperlink>
      <w:r>
        <w:rPr>
          <w:color w:val="000000"/>
        </w:rPr>
        <w:t xml:space="preserve"> AccessIQ.org.</w:t>
      </w:r>
    </w:p>
    <w:p w:rsidR="00361902" w:rsidRDefault="00361902" w:rsidP="00361902">
      <w:pPr>
        <w:pStyle w:val="NormalWeb"/>
        <w:spacing w:before="0" w:beforeAutospacing="0" w:after="0" w:afterAutospacing="0"/>
        <w:ind w:left="720" w:hanging="720"/>
      </w:pPr>
      <w:r>
        <w:rPr>
          <w:color w:val="000000"/>
        </w:rPr>
        <w:t xml:space="preserve">Mandel Communications. (2009). </w:t>
      </w:r>
      <w:hyperlink r:id="rId12" w:history="1">
        <w:r w:rsidRPr="00B01775">
          <w:rPr>
            <w:rStyle w:val="Hyperlink"/>
            <w:iCs/>
          </w:rPr>
          <w:t>Best practices for excellent presentation in the virtual world</w:t>
        </w:r>
      </w:hyperlink>
      <w:r w:rsidRPr="001D3238">
        <w:rPr>
          <w:color w:val="000000"/>
        </w:rPr>
        <w:t>.</w:t>
      </w:r>
    </w:p>
    <w:p w:rsidR="00361902" w:rsidRDefault="00361902" w:rsidP="00361902">
      <w:pPr>
        <w:pStyle w:val="NormalWeb"/>
        <w:spacing w:before="0" w:beforeAutospacing="0" w:after="0" w:afterAutospacing="0"/>
        <w:ind w:left="720" w:hanging="720"/>
      </w:pPr>
      <w:proofErr w:type="spellStart"/>
      <w:r>
        <w:rPr>
          <w:color w:val="000000"/>
        </w:rPr>
        <w:t>WhatWorks</w:t>
      </w:r>
      <w:proofErr w:type="spellEnd"/>
      <w:r>
        <w:rPr>
          <w:color w:val="000000"/>
        </w:rPr>
        <w:t xml:space="preserve">. (2013). </w:t>
      </w:r>
      <w:hyperlink r:id="rId13" w:history="1">
        <w:r w:rsidRPr="00B01775">
          <w:rPr>
            <w:rStyle w:val="Hyperlink"/>
            <w:iCs/>
          </w:rPr>
          <w:t>28 best practices for delivering engaging virtual presentations</w:t>
        </w:r>
      </w:hyperlink>
      <w:r w:rsidRPr="001D3238">
        <w:rPr>
          <w:color w:val="000000"/>
        </w:rPr>
        <w:t>.</w:t>
      </w:r>
    </w:p>
    <w:p w:rsidR="0039109A" w:rsidRPr="00316E52" w:rsidRDefault="0039109A" w:rsidP="00361902">
      <w:pPr>
        <w:pStyle w:val="NoSpacing"/>
        <w:rPr>
          <w:rFonts w:ascii="Times New Roman" w:hAnsi="Times New Roman" w:cs="Times New Roman"/>
          <w:szCs w:val="24"/>
        </w:rPr>
      </w:pPr>
    </w:p>
    <w:sectPr w:rsidR="0039109A" w:rsidRPr="00316E52" w:rsidSect="0084148B">
      <w:headerReference w:type="default" r:id="rId14"/>
      <w:footerReference w:type="default" r:id="rId15"/>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0B" w:rsidRDefault="00867F0B" w:rsidP="000A55EA">
      <w:pPr>
        <w:spacing w:after="0" w:line="240" w:lineRule="auto"/>
      </w:pPr>
      <w:r>
        <w:separator/>
      </w:r>
    </w:p>
  </w:endnote>
  <w:endnote w:type="continuationSeparator" w:id="0">
    <w:p w:rsidR="00867F0B" w:rsidRDefault="00867F0B" w:rsidP="000A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D4" w:rsidRDefault="008441D4" w:rsidP="008441D4">
    <w:pPr>
      <w:pStyle w:val="Footer"/>
      <w:jc w:val="center"/>
      <w:rPr>
        <w:rFonts w:ascii="Times New Roman" w:hAnsi="Times New Roman" w:cs="Times New Roman"/>
        <w:i/>
        <w:iCs/>
        <w:sz w:val="22"/>
      </w:rPr>
    </w:pPr>
    <w:r w:rsidRPr="008441D4">
      <w:rPr>
        <w:rFonts w:ascii="Times New Roman" w:hAnsi="Times New Roman" w:cs="Times New Roman"/>
        <w:i/>
        <w:iCs/>
        <w:sz w:val="22"/>
      </w:rPr>
      <w:t xml:space="preserve">Created for </w:t>
    </w:r>
    <w:proofErr w:type="spellStart"/>
    <w:r w:rsidRPr="008441D4">
      <w:rPr>
        <w:rFonts w:ascii="Times New Roman" w:hAnsi="Times New Roman" w:cs="Times New Roman"/>
        <w:i/>
        <w:iCs/>
        <w:sz w:val="22"/>
      </w:rPr>
      <w:t>LearnRT</w:t>
    </w:r>
    <w:proofErr w:type="spellEnd"/>
    <w:r w:rsidRPr="008441D4">
      <w:rPr>
        <w:rFonts w:ascii="Times New Roman" w:hAnsi="Times New Roman" w:cs="Times New Roman"/>
        <w:i/>
        <w:iCs/>
        <w:sz w:val="22"/>
      </w:rPr>
      <w:t xml:space="preserve"> by the 2017 Emerging Leaders Team F </w:t>
    </w:r>
  </w:p>
  <w:p w:rsidR="0084148B" w:rsidRPr="008441D4" w:rsidRDefault="008441D4" w:rsidP="008441D4">
    <w:pPr>
      <w:pStyle w:val="Footer"/>
      <w:jc w:val="center"/>
      <w:rPr>
        <w:rFonts w:ascii="Times New Roman" w:hAnsi="Times New Roman" w:cs="Times New Roman"/>
        <w:i/>
        <w:sz w:val="22"/>
      </w:rPr>
    </w:pPr>
    <w:r w:rsidRPr="008441D4">
      <w:rPr>
        <w:rFonts w:ascii="Times New Roman" w:hAnsi="Times New Roman" w:cs="Times New Roman"/>
        <w:i/>
        <w:iCs/>
        <w:sz w:val="22"/>
      </w:rPr>
      <w:t xml:space="preserve">(Anastasia Chiu, Tara Malone, Lorelei Rutledge, Jessica </w:t>
    </w:r>
    <w:proofErr w:type="spellStart"/>
    <w:r w:rsidRPr="008441D4">
      <w:rPr>
        <w:rFonts w:ascii="Times New Roman" w:hAnsi="Times New Roman" w:cs="Times New Roman"/>
        <w:i/>
        <w:iCs/>
        <w:sz w:val="22"/>
      </w:rPr>
      <w:t>Szempruch</w:t>
    </w:r>
    <w:proofErr w:type="spellEnd"/>
    <w:r w:rsidRPr="008441D4">
      <w:rPr>
        <w:rFonts w:ascii="Times New Roman" w:hAnsi="Times New Roman" w:cs="Times New Roman"/>
        <w:i/>
        <w:iCs/>
        <w:sz w:val="22"/>
      </w:rPr>
      <w:t xml:space="preserve">, and </w:t>
    </w:r>
    <w:proofErr w:type="spellStart"/>
    <w:r w:rsidRPr="008441D4">
      <w:rPr>
        <w:rFonts w:ascii="Times New Roman" w:hAnsi="Times New Roman" w:cs="Times New Roman"/>
        <w:i/>
        <w:iCs/>
        <w:sz w:val="22"/>
      </w:rPr>
      <w:t>Anneliese</w:t>
    </w:r>
    <w:proofErr w:type="spellEnd"/>
    <w:r w:rsidRPr="008441D4">
      <w:rPr>
        <w:rFonts w:ascii="Times New Roman" w:hAnsi="Times New Roman" w:cs="Times New Roman"/>
        <w:i/>
        <w:iCs/>
        <w:sz w:val="22"/>
      </w:rPr>
      <w:t xml:space="preserve"> </w:t>
    </w:r>
    <w:proofErr w:type="spellStart"/>
    <w:r w:rsidRPr="008441D4">
      <w:rPr>
        <w:rFonts w:ascii="Times New Roman" w:hAnsi="Times New Roman" w:cs="Times New Roman"/>
        <w:i/>
        <w:iCs/>
        <w:sz w:val="22"/>
      </w:rPr>
      <w:t>Tillmann</w:t>
    </w:r>
    <w:proofErr w:type="spellEnd"/>
    <w:r w:rsidRPr="008441D4">
      <w:rPr>
        <w:rFonts w:ascii="Times New Roman" w:hAnsi="Times New Roman" w:cs="Times New Roman"/>
        <w:i/>
        <w:iCs/>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0B" w:rsidRDefault="00867F0B" w:rsidP="000A55EA">
      <w:pPr>
        <w:spacing w:after="0" w:line="240" w:lineRule="auto"/>
      </w:pPr>
      <w:r>
        <w:separator/>
      </w:r>
    </w:p>
  </w:footnote>
  <w:footnote w:type="continuationSeparator" w:id="0">
    <w:p w:rsidR="00867F0B" w:rsidRDefault="00867F0B" w:rsidP="000A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15" w:rsidRPr="00316E52" w:rsidRDefault="000A55EA" w:rsidP="005D5615">
    <w:pPr>
      <w:pStyle w:val="Header"/>
      <w:jc w:val="center"/>
      <w:rPr>
        <w:sz w:val="22"/>
      </w:rPr>
    </w:pPr>
    <w:r>
      <w:rPr>
        <w:noProof/>
      </w:rPr>
      <w:drawing>
        <wp:inline distT="0" distB="0" distL="0" distR="0" wp14:anchorId="34915D6A" wp14:editId="47B9753D">
          <wp:extent cx="1264595" cy="457200"/>
          <wp:effectExtent l="0" t="0" r="0" b="0"/>
          <wp:docPr id="2" name="Picture 2" title="Learning Round 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T_4c.png"/>
                  <pic:cNvPicPr/>
                </pic:nvPicPr>
                <pic:blipFill>
                  <a:blip r:embed="rId1">
                    <a:extLst>
                      <a:ext uri="{28A0092B-C50C-407E-A947-70E740481C1C}">
                        <a14:useLocalDpi xmlns:a14="http://schemas.microsoft.com/office/drawing/2010/main" val="0"/>
                      </a:ext>
                    </a:extLst>
                  </a:blip>
                  <a:stretch>
                    <a:fillRect/>
                  </a:stretch>
                </pic:blipFill>
                <pic:spPr>
                  <a:xfrm>
                    <a:off x="0" y="0"/>
                    <a:ext cx="1264595" cy="457200"/>
                  </a:xfrm>
                  <a:prstGeom prst="rect">
                    <a:avLst/>
                  </a:prstGeom>
                </pic:spPr>
              </pic:pic>
            </a:graphicData>
          </a:graphic>
        </wp:inline>
      </w:drawing>
    </w:r>
  </w:p>
  <w:p w:rsidR="005D5615" w:rsidRPr="00316E52" w:rsidRDefault="005D5615" w:rsidP="005D5615">
    <w:pPr>
      <w:pStyle w:val="Header"/>
      <w:jc w:val="center"/>
      <w:rPr>
        <w:rFonts w:ascii="Arial Narrow" w:hAnsi="Arial Narrow"/>
        <w:sz w:val="22"/>
      </w:rPr>
    </w:pPr>
  </w:p>
  <w:p w:rsidR="000A55EA" w:rsidRPr="00316E52" w:rsidRDefault="005D5615" w:rsidP="005D5615">
    <w:pPr>
      <w:pStyle w:val="Header"/>
      <w:jc w:val="center"/>
      <w:rPr>
        <w:rFonts w:ascii="Arial Narrow" w:hAnsi="Arial Narrow"/>
        <w:sz w:val="32"/>
      </w:rPr>
    </w:pPr>
    <w:r w:rsidRPr="00316E52">
      <w:rPr>
        <w:rFonts w:ascii="Arial Narrow" w:hAnsi="Arial Narrow"/>
        <w:sz w:val="32"/>
      </w:rPr>
      <w:t>Tips and Best Practices for Professional Presentations</w:t>
    </w:r>
  </w:p>
  <w:p w:rsidR="005D5615" w:rsidRPr="0084148B" w:rsidRDefault="005D5615" w:rsidP="005D5615">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276B"/>
    <w:multiLevelType w:val="multilevel"/>
    <w:tmpl w:val="CB3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1AA3"/>
    <w:multiLevelType w:val="multilevel"/>
    <w:tmpl w:val="234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6E5F"/>
    <w:multiLevelType w:val="hybridMultilevel"/>
    <w:tmpl w:val="179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0E1C"/>
    <w:multiLevelType w:val="multilevel"/>
    <w:tmpl w:val="0C54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B3C49"/>
    <w:multiLevelType w:val="multilevel"/>
    <w:tmpl w:val="F47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B3EC3"/>
    <w:multiLevelType w:val="hybridMultilevel"/>
    <w:tmpl w:val="F8883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73A5C"/>
    <w:multiLevelType w:val="multilevel"/>
    <w:tmpl w:val="27C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50B98"/>
    <w:multiLevelType w:val="multilevel"/>
    <w:tmpl w:val="E4EE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510A3"/>
    <w:multiLevelType w:val="multilevel"/>
    <w:tmpl w:val="E79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346B"/>
    <w:multiLevelType w:val="hybridMultilevel"/>
    <w:tmpl w:val="7A3E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63B0A"/>
    <w:multiLevelType w:val="hybridMultilevel"/>
    <w:tmpl w:val="67A0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E54D3"/>
    <w:multiLevelType w:val="multilevel"/>
    <w:tmpl w:val="B45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27B7A"/>
    <w:multiLevelType w:val="hybridMultilevel"/>
    <w:tmpl w:val="927C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452E8"/>
    <w:multiLevelType w:val="hybridMultilevel"/>
    <w:tmpl w:val="8A4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94597"/>
    <w:multiLevelType w:val="multilevel"/>
    <w:tmpl w:val="FD5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A0D28"/>
    <w:multiLevelType w:val="multilevel"/>
    <w:tmpl w:val="D8C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43AE0"/>
    <w:multiLevelType w:val="hybridMultilevel"/>
    <w:tmpl w:val="AC2E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04AC3"/>
    <w:multiLevelType w:val="multilevel"/>
    <w:tmpl w:val="D53C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37B48"/>
    <w:multiLevelType w:val="hybridMultilevel"/>
    <w:tmpl w:val="A6EE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002BB"/>
    <w:multiLevelType w:val="multilevel"/>
    <w:tmpl w:val="CF24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64D1C"/>
    <w:multiLevelType w:val="hybridMultilevel"/>
    <w:tmpl w:val="E030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44195"/>
    <w:multiLevelType w:val="multilevel"/>
    <w:tmpl w:val="7B12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71314"/>
    <w:multiLevelType w:val="hybridMultilevel"/>
    <w:tmpl w:val="3730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C7AC4"/>
    <w:multiLevelType w:val="multilevel"/>
    <w:tmpl w:val="280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115EE"/>
    <w:multiLevelType w:val="multilevel"/>
    <w:tmpl w:val="03A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C79FA"/>
    <w:multiLevelType w:val="multilevel"/>
    <w:tmpl w:val="812A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55C21"/>
    <w:multiLevelType w:val="multilevel"/>
    <w:tmpl w:val="589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C241F"/>
    <w:multiLevelType w:val="multilevel"/>
    <w:tmpl w:val="D32A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520DB"/>
    <w:multiLevelType w:val="multilevel"/>
    <w:tmpl w:val="6948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15DED"/>
    <w:multiLevelType w:val="hybridMultilevel"/>
    <w:tmpl w:val="3474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1413D"/>
    <w:multiLevelType w:val="multilevel"/>
    <w:tmpl w:val="E25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47AA2"/>
    <w:multiLevelType w:val="hybridMultilevel"/>
    <w:tmpl w:val="C0B8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316C2"/>
    <w:multiLevelType w:val="hybridMultilevel"/>
    <w:tmpl w:val="8BAA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55A4C"/>
    <w:multiLevelType w:val="hybridMultilevel"/>
    <w:tmpl w:val="DEB8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836C8"/>
    <w:multiLevelType w:val="hybridMultilevel"/>
    <w:tmpl w:val="871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E5C12"/>
    <w:multiLevelType w:val="hybridMultilevel"/>
    <w:tmpl w:val="E7B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D385A"/>
    <w:multiLevelType w:val="multilevel"/>
    <w:tmpl w:val="3AE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2404D"/>
    <w:multiLevelType w:val="multilevel"/>
    <w:tmpl w:val="01AA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5496C"/>
    <w:multiLevelType w:val="multilevel"/>
    <w:tmpl w:val="D25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541BC"/>
    <w:multiLevelType w:val="multilevel"/>
    <w:tmpl w:val="10F4D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6"/>
  </w:num>
  <w:num w:numId="4">
    <w:abstractNumId w:val="26"/>
  </w:num>
  <w:num w:numId="5">
    <w:abstractNumId w:val="4"/>
  </w:num>
  <w:num w:numId="6">
    <w:abstractNumId w:val="27"/>
  </w:num>
  <w:num w:numId="7">
    <w:abstractNumId w:val="37"/>
  </w:num>
  <w:num w:numId="8">
    <w:abstractNumId w:val="19"/>
  </w:num>
  <w:num w:numId="9">
    <w:abstractNumId w:val="23"/>
  </w:num>
  <w:num w:numId="10">
    <w:abstractNumId w:val="39"/>
  </w:num>
  <w:num w:numId="11">
    <w:abstractNumId w:val="24"/>
  </w:num>
  <w:num w:numId="12">
    <w:abstractNumId w:val="25"/>
  </w:num>
  <w:num w:numId="13">
    <w:abstractNumId w:val="7"/>
  </w:num>
  <w:num w:numId="14">
    <w:abstractNumId w:val="38"/>
  </w:num>
  <w:num w:numId="15">
    <w:abstractNumId w:val="11"/>
  </w:num>
  <w:num w:numId="16">
    <w:abstractNumId w:val="8"/>
  </w:num>
  <w:num w:numId="17">
    <w:abstractNumId w:val="1"/>
  </w:num>
  <w:num w:numId="18">
    <w:abstractNumId w:val="36"/>
  </w:num>
  <w:num w:numId="19">
    <w:abstractNumId w:val="5"/>
  </w:num>
  <w:num w:numId="20">
    <w:abstractNumId w:val="22"/>
  </w:num>
  <w:num w:numId="21">
    <w:abstractNumId w:val="10"/>
  </w:num>
  <w:num w:numId="22">
    <w:abstractNumId w:val="33"/>
  </w:num>
  <w:num w:numId="23">
    <w:abstractNumId w:val="28"/>
  </w:num>
  <w:num w:numId="24">
    <w:abstractNumId w:val="3"/>
  </w:num>
  <w:num w:numId="25">
    <w:abstractNumId w:val="18"/>
  </w:num>
  <w:num w:numId="26">
    <w:abstractNumId w:val="9"/>
  </w:num>
  <w:num w:numId="27">
    <w:abstractNumId w:val="29"/>
  </w:num>
  <w:num w:numId="28">
    <w:abstractNumId w:val="32"/>
  </w:num>
  <w:num w:numId="29">
    <w:abstractNumId w:val="12"/>
  </w:num>
  <w:num w:numId="30">
    <w:abstractNumId w:val="35"/>
  </w:num>
  <w:num w:numId="31">
    <w:abstractNumId w:val="20"/>
  </w:num>
  <w:num w:numId="32">
    <w:abstractNumId w:val="2"/>
  </w:num>
  <w:num w:numId="33">
    <w:abstractNumId w:val="31"/>
  </w:num>
  <w:num w:numId="34">
    <w:abstractNumId w:val="13"/>
  </w:num>
  <w:num w:numId="35">
    <w:abstractNumId w:val="16"/>
  </w:num>
  <w:num w:numId="36">
    <w:abstractNumId w:val="34"/>
  </w:num>
  <w:num w:numId="37">
    <w:abstractNumId w:val="15"/>
  </w:num>
  <w:num w:numId="38">
    <w:abstractNumId w:val="21"/>
  </w:num>
  <w:num w:numId="39">
    <w:abstractNumId w:val="3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EA"/>
    <w:rsid w:val="00040440"/>
    <w:rsid w:val="000474C6"/>
    <w:rsid w:val="000A55EA"/>
    <w:rsid w:val="001217CF"/>
    <w:rsid w:val="00121CC8"/>
    <w:rsid w:val="001A0635"/>
    <w:rsid w:val="001D3238"/>
    <w:rsid w:val="00237D06"/>
    <w:rsid w:val="00261B03"/>
    <w:rsid w:val="00277E86"/>
    <w:rsid w:val="002E49A4"/>
    <w:rsid w:val="00302735"/>
    <w:rsid w:val="00316E52"/>
    <w:rsid w:val="00342906"/>
    <w:rsid w:val="00356D7F"/>
    <w:rsid w:val="00361902"/>
    <w:rsid w:val="0039109A"/>
    <w:rsid w:val="005423BD"/>
    <w:rsid w:val="005D5615"/>
    <w:rsid w:val="005D5E49"/>
    <w:rsid w:val="00642B28"/>
    <w:rsid w:val="00691EBE"/>
    <w:rsid w:val="007315E9"/>
    <w:rsid w:val="0076695C"/>
    <w:rsid w:val="00784755"/>
    <w:rsid w:val="00786182"/>
    <w:rsid w:val="007D4071"/>
    <w:rsid w:val="0084148B"/>
    <w:rsid w:val="008441D4"/>
    <w:rsid w:val="00867F0B"/>
    <w:rsid w:val="009143C0"/>
    <w:rsid w:val="00922DFD"/>
    <w:rsid w:val="00970116"/>
    <w:rsid w:val="00A5435D"/>
    <w:rsid w:val="00A63457"/>
    <w:rsid w:val="00AF1F24"/>
    <w:rsid w:val="00B01775"/>
    <w:rsid w:val="00B059D6"/>
    <w:rsid w:val="00B67F88"/>
    <w:rsid w:val="00B957BB"/>
    <w:rsid w:val="00BF2F98"/>
    <w:rsid w:val="00CE1848"/>
    <w:rsid w:val="00CE1D8C"/>
    <w:rsid w:val="00D40502"/>
    <w:rsid w:val="00D6064F"/>
    <w:rsid w:val="00D91093"/>
    <w:rsid w:val="00E95BF9"/>
    <w:rsid w:val="00F0246F"/>
    <w:rsid w:val="00F32F98"/>
    <w:rsid w:val="00F53D19"/>
    <w:rsid w:val="00FA4248"/>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7B604"/>
  <w15:chartTrackingRefBased/>
  <w15:docId w15:val="{717BBAD0-B7F6-43AB-9EEA-C89D4C43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EA"/>
  </w:style>
  <w:style w:type="paragraph" w:styleId="Footer">
    <w:name w:val="footer"/>
    <w:basedOn w:val="Normal"/>
    <w:link w:val="FooterChar"/>
    <w:uiPriority w:val="99"/>
    <w:unhideWhenUsed/>
    <w:rsid w:val="000A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EA"/>
  </w:style>
  <w:style w:type="paragraph" w:styleId="NormalWeb">
    <w:name w:val="Normal (Web)"/>
    <w:basedOn w:val="Normal"/>
    <w:uiPriority w:val="99"/>
    <w:unhideWhenUsed/>
    <w:rsid w:val="005D5615"/>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D91093"/>
    <w:pPr>
      <w:ind w:left="720"/>
      <w:contextualSpacing/>
    </w:pPr>
  </w:style>
  <w:style w:type="character" w:styleId="Hyperlink">
    <w:name w:val="Hyperlink"/>
    <w:basedOn w:val="DefaultParagraphFont"/>
    <w:uiPriority w:val="99"/>
    <w:unhideWhenUsed/>
    <w:rsid w:val="00D91093"/>
    <w:rPr>
      <w:color w:val="0000FF"/>
      <w:u w:val="single"/>
    </w:rPr>
  </w:style>
  <w:style w:type="paragraph" w:styleId="NoSpacing">
    <w:name w:val="No Spacing"/>
    <w:uiPriority w:val="1"/>
    <w:qFormat/>
    <w:rsid w:val="00316E52"/>
    <w:pPr>
      <w:spacing w:after="0" w:line="240" w:lineRule="auto"/>
    </w:pPr>
  </w:style>
  <w:style w:type="character" w:styleId="FollowedHyperlink">
    <w:name w:val="FollowedHyperlink"/>
    <w:basedOn w:val="DefaultParagraphFont"/>
    <w:uiPriority w:val="99"/>
    <w:semiHidden/>
    <w:unhideWhenUsed/>
    <w:rsid w:val="00F32F98"/>
    <w:rPr>
      <w:color w:val="954F72" w:themeColor="followedHyperlink"/>
      <w:u w:val="single"/>
    </w:rPr>
  </w:style>
  <w:style w:type="paragraph" w:styleId="BalloonText">
    <w:name w:val="Balloon Text"/>
    <w:basedOn w:val="Normal"/>
    <w:link w:val="BalloonTextChar"/>
    <w:uiPriority w:val="99"/>
    <w:semiHidden/>
    <w:unhideWhenUsed/>
    <w:rsid w:val="00261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03"/>
    <w:rPr>
      <w:rFonts w:ascii="Segoe UI" w:hAnsi="Segoe UI" w:cs="Segoe UI"/>
      <w:sz w:val="18"/>
      <w:szCs w:val="18"/>
    </w:rPr>
  </w:style>
  <w:style w:type="paragraph" w:customStyle="1" w:styleId="Default">
    <w:name w:val="Default"/>
    <w:rsid w:val="008441D4"/>
    <w:pPr>
      <w:autoSpaceDE w:val="0"/>
      <w:autoSpaceDN w:val="0"/>
      <w:adjustRightInd w:val="0"/>
      <w:spacing w:after="0"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74011">
      <w:bodyDiv w:val="1"/>
      <w:marLeft w:val="0"/>
      <w:marRight w:val="0"/>
      <w:marTop w:val="0"/>
      <w:marBottom w:val="0"/>
      <w:divBdr>
        <w:top w:val="none" w:sz="0" w:space="0" w:color="auto"/>
        <w:left w:val="none" w:sz="0" w:space="0" w:color="auto"/>
        <w:bottom w:val="none" w:sz="0" w:space="0" w:color="auto"/>
        <w:right w:val="none" w:sz="0" w:space="0" w:color="auto"/>
      </w:divBdr>
    </w:div>
    <w:div w:id="1314483420">
      <w:bodyDiv w:val="1"/>
      <w:marLeft w:val="0"/>
      <w:marRight w:val="0"/>
      <w:marTop w:val="0"/>
      <w:marBottom w:val="0"/>
      <w:divBdr>
        <w:top w:val="none" w:sz="0" w:space="0" w:color="auto"/>
        <w:left w:val="none" w:sz="0" w:space="0" w:color="auto"/>
        <w:bottom w:val="none" w:sz="0" w:space="0" w:color="auto"/>
        <w:right w:val="none" w:sz="0" w:space="0" w:color="auto"/>
      </w:divBdr>
    </w:div>
    <w:div w:id="1419018183">
      <w:bodyDiv w:val="1"/>
      <w:marLeft w:val="0"/>
      <w:marRight w:val="0"/>
      <w:marTop w:val="0"/>
      <w:marBottom w:val="0"/>
      <w:divBdr>
        <w:top w:val="none" w:sz="0" w:space="0" w:color="auto"/>
        <w:left w:val="none" w:sz="0" w:space="0" w:color="auto"/>
        <w:bottom w:val="none" w:sz="0" w:space="0" w:color="auto"/>
        <w:right w:val="none" w:sz="0" w:space="0" w:color="auto"/>
      </w:divBdr>
    </w:div>
    <w:div w:id="1460106935">
      <w:bodyDiv w:val="1"/>
      <w:marLeft w:val="0"/>
      <w:marRight w:val="0"/>
      <w:marTop w:val="0"/>
      <w:marBottom w:val="0"/>
      <w:divBdr>
        <w:top w:val="none" w:sz="0" w:space="0" w:color="auto"/>
        <w:left w:val="none" w:sz="0" w:space="0" w:color="auto"/>
        <w:bottom w:val="none" w:sz="0" w:space="0" w:color="auto"/>
        <w:right w:val="none" w:sz="0" w:space="0" w:color="auto"/>
      </w:divBdr>
    </w:div>
    <w:div w:id="1716274929">
      <w:bodyDiv w:val="1"/>
      <w:marLeft w:val="0"/>
      <w:marRight w:val="0"/>
      <w:marTop w:val="0"/>
      <w:marBottom w:val="0"/>
      <w:divBdr>
        <w:top w:val="none" w:sz="0" w:space="0" w:color="auto"/>
        <w:left w:val="none" w:sz="0" w:space="0" w:color="auto"/>
        <w:bottom w:val="none" w:sz="0" w:space="0" w:color="auto"/>
        <w:right w:val="none" w:sz="0" w:space="0" w:color="auto"/>
      </w:divBdr>
    </w:div>
    <w:div w:id="1919947516">
      <w:bodyDiv w:val="1"/>
      <w:marLeft w:val="0"/>
      <w:marRight w:val="0"/>
      <w:marTop w:val="0"/>
      <w:marBottom w:val="0"/>
      <w:divBdr>
        <w:top w:val="none" w:sz="0" w:space="0" w:color="auto"/>
        <w:left w:val="none" w:sz="0" w:space="0" w:color="auto"/>
        <w:bottom w:val="none" w:sz="0" w:space="0" w:color="auto"/>
        <w:right w:val="none" w:sz="0" w:space="0" w:color="auto"/>
      </w:divBdr>
    </w:div>
    <w:div w:id="20657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iq.org/news/w3c-column/2016/07/webinar-software-round-up-are-there-any-accessible-options-out-there" TargetMode="External"/><Relationship Id="rId13" Type="http://schemas.openxmlformats.org/officeDocument/2006/relationships/hyperlink" Target="http://www.whatworks.biz/download/document/173/WhatWorks--28-Best-Pract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s3.trainingindustry.com/media/3217793/mandel%20%20best%20practices%20for%20excellent%20virtual%20presentat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iq.org/news/w3c-column/2016/07/webinar-software-round-up-are-there-any-accessible-options-out-the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bpF__ZFebtg" TargetMode="External"/><Relationship Id="rId4" Type="http://schemas.openxmlformats.org/officeDocument/2006/relationships/settings" Target="settings.xml"/><Relationship Id="rId9" Type="http://schemas.openxmlformats.org/officeDocument/2006/relationships/hyperlink" Target="https://drive.google.com/open?id=0B09rjqKLBr9yVlhTaHJVaDZ3Yj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3FD3-1E30-4A14-BAFD-D717062D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Szempruch, Jessica</dc:creator>
  <cp:keywords/>
  <dc:description/>
  <cp:lastModifiedBy>Lily Sacharow</cp:lastModifiedBy>
  <cp:revision>4</cp:revision>
  <cp:lastPrinted>2017-04-28T18:26:00Z</cp:lastPrinted>
  <dcterms:created xsi:type="dcterms:W3CDTF">2017-06-05T17:15:00Z</dcterms:created>
  <dcterms:modified xsi:type="dcterms:W3CDTF">2017-06-05T19:34:00Z</dcterms:modified>
</cp:coreProperties>
</file>